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54" w:rsidRPr="00A403D2" w:rsidRDefault="00983A0D" w:rsidP="00983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403D2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Сведения о доступе к информационным системам и информационно-телекоммуникационным сетям в МКОУ "Цатанихская СОШ"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В кабинете  информатики </w:t>
      </w:r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 </w:t>
      </w:r>
      <w:r w:rsidR="000F1071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все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  </w:t>
      </w:r>
      <w:r w:rsidR="000F1071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компьютери в рабочем состоянии, 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имеют выход в Интернет.  Договор на предоставление услуг связи (Интернет) заключен с </w:t>
      </w:r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компанией </w:t>
      </w:r>
      <w:r w:rsidR="000F1071"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Флай-Теч</w:t>
      </w:r>
      <w:r w:rsidR="00025CE4"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 В школе установлен </w:t>
      </w: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фильтр </w:t>
      </w:r>
      <w:r w:rsidR="00025CE4"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</w:t>
      </w:r>
      <w:r w:rsidR="000F1071"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Интернет Цензор.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Школьники имеют возможность работать в сети Интернет на уроках информатики и ежедневно в свободном доступе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4475AC" w:rsidRPr="00983A0D" w:rsidRDefault="00CF42FD" w:rsidP="00447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CF42F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pict>
          <v:rect id="_x0000_i1025" style="width:467.75pt;height:.65pt" o:hralign="center" o:hrstd="t" o:hrnoshade="t" o:hr="t" fillcolor="#d6e37d" stroked="f"/>
        </w:pic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Правила использования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1. Общие положения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1.3. Использование сети Интернет в М</w:t>
      </w:r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К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ОУ </w:t>
      </w:r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"</w:t>
      </w:r>
      <w:r w:rsidR="00477D5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Цатанихская</w:t>
      </w:r>
      <w:r w:rsidR="000F1071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 СОШ</w:t>
      </w:r>
      <w:bookmarkStart w:id="0" w:name="_GoBack"/>
      <w:bookmarkEnd w:id="0"/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"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 подчинено следующим принципам: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соответствия образовательным целям;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содействия гармоничному формированию и развитию личности;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приобретения новых навыков и знаний;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расширения применяемого спектра учебных и наглядных пособий;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социализации личности, введения в информационное общество.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</w: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2. Организация использования сети Интернет в общеобразовательном учреждении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 xml:space="preserve">   2.2. Правила использования сети Интернет разрабатывается педагогическим советом ОУ на 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lastRenderedPageBreak/>
        <w:t>основе примерного регламента самостоятельно либо с привлечением внешних экспертов, в качестве которых могут выступать: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специалисты в области информационных технологий;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представители органов управления образованием;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родители обучающихся.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законодательством Российской Федерации;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интересами обучающихся;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целями образовательного процесса.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наблюдает за использованием компьютера и сети Интернет обучающимися;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наблюдает за использованием компьютера и сети Интернет обучающимися;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lastRenderedPageBreak/>
        <w:t>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2.9. Принципы размещения информации на интернет-ресурсах ОУ призваны обеспечивать: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защиту персональных данных обучающихся, учителей и других работников;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достоверность и корректность информации.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интернет-ресурсах только с письменного согласия лица, чьи персональные данные размещаются.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</w: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3. Использование сети Интернет в образовательном учреждении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 3.2. Обучающемуся запрещается: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осуществлять любые сделки через Интернет;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осуществлять загрузки файлов на компьютер ОУ без специального разрешения;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  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4. Права, обязанности и ответственность пользователей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- Использование сети Интернет в ОУ осуществляется в целях образовательного процесса.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025CE4" w:rsidRPr="00983A0D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025CE4" w:rsidRPr="00983A0D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025CE4" w:rsidRPr="00983A0D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025CE4" w:rsidRPr="00983A0D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025CE4" w:rsidRPr="00983A0D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lastRenderedPageBreak/>
        <w:t>Правила работы.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u w:val="single"/>
          <w:lang w:eastAsia="ru-RU"/>
        </w:rPr>
        <w:t>Пользователям запрещается: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1.        Осуществлять действия, запре</w:t>
      </w:r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щенные законодательством РФ и РД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.</w:t>
      </w:r>
    </w:p>
    <w:p w:rsidR="004475AC" w:rsidRPr="00983A0D" w:rsidRDefault="004475AC" w:rsidP="00983A0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2.   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1.       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2.   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3.   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4.   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5.   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6.        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7.   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8.       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9.        Осуществлять любые сделки через Интернет.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Пользователи несут ответственность: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1.        За содержание передаваемой, принимаемой и печатаемой информации.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2.      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lastRenderedPageBreak/>
        <w:t>Пользователи имеют право: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1.        Работать в сети Интернет в течение периода времени, определенного расписанием.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2.        Сохранять полученную информацию на съемном диске (дискете, CD-ROM, флеш-накопителе).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3.        Размещать собственную информацию в сети Интернет на Интернет-ресурсах ОУ.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4.        Иметь учетную запись электронной почты на Интернет-ресурсах ОУ.</w:t>
      </w:r>
    </w:p>
    <w:p w:rsidR="004475AC" w:rsidRPr="00983A0D" w:rsidRDefault="00CF42FD" w:rsidP="00447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CF42F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pict>
          <v:rect id="_x0000_i1026" style="width:467.75pt;height:.65pt" o:hralign="center" o:hrstd="t" o:hrnoshade="t" o:hr="t" fillcolor="#d6e37d" stroked="f"/>
        </w:pic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Классификатор  информации, доступ к которой учащихся запрещен и разрешен</w:t>
      </w:r>
    </w:p>
    <w:p w:rsidR="004475AC" w:rsidRPr="00983A0D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7"/>
          <w:lang w:eastAsia="ru-RU"/>
        </w:rPr>
      </w:pP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Пропаганда войны, разжигание ненависти и вражды, пропаганда порнографии и антиобщественного поведения: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2. Злоупотребление свободой СМИ /экстремизм: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3. Злоупотребление свободой СМИ / наркотические средства: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4. Злоупотребление свободой СМИ / информация с ограниченным доступом: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5. Злоупотребление свободой СМИ / скрытое воздействие 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6. Экстремистские материалы или экстремистская деятельность (экстремизм):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частичноеуничтожение какой-либо этнической, социальной, расовой, национальной или религиозной группы;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подрыв безопасности Российской Федерации;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захват или присвоение властных полномочий;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создание незаконных вооруженных формирований;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осуществление террористической деятельности либо публичное оправдание терроризма;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lastRenderedPageBreak/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унижение национального достоинства;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</w:t>
      </w:r>
      <w:r w:rsidR="00025CE4"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 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7. Вредоносные программы 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8. Преступления: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склонение к потреблению наркотических средств и психотропных веществ;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незаконное распространение или рекламирование порнографических материалов;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публичные призывы к осуществлению экстремистской деятельности;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  - публичные призывы к развязыванию агрессивной войны.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9. Ненадлежащая реклама: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информация, содержащая рекламу алкогольной продукции и табачных изделий.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10. Информация с ограниченным доступом:</w:t>
      </w:r>
      <w:r w:rsidRPr="00983A0D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04C30" w:rsidRPr="00025CE4" w:rsidRDefault="00C04C30">
      <w:pPr>
        <w:rPr>
          <w:sz w:val="22"/>
        </w:rPr>
      </w:pPr>
    </w:p>
    <w:sectPr w:rsidR="00C04C30" w:rsidRPr="00025CE4" w:rsidSect="00983A0D">
      <w:headerReference w:type="default" r:id="rId7"/>
      <w:pgSz w:w="11906" w:h="16838"/>
      <w:pgMar w:top="510" w:right="425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1DA" w:rsidRDefault="009321DA" w:rsidP="00477D54">
      <w:pPr>
        <w:spacing w:after="0" w:line="240" w:lineRule="auto"/>
      </w:pPr>
      <w:r>
        <w:separator/>
      </w:r>
    </w:p>
  </w:endnote>
  <w:endnote w:type="continuationSeparator" w:id="1">
    <w:p w:rsidR="009321DA" w:rsidRDefault="009321DA" w:rsidP="0047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1DA" w:rsidRDefault="009321DA" w:rsidP="00477D54">
      <w:pPr>
        <w:spacing w:after="0" w:line="240" w:lineRule="auto"/>
      </w:pPr>
      <w:r>
        <w:separator/>
      </w:r>
    </w:p>
  </w:footnote>
  <w:footnote w:type="continuationSeparator" w:id="1">
    <w:p w:rsidR="009321DA" w:rsidRDefault="009321DA" w:rsidP="0047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BDAB26CF4E3F4505A81E6A85E87002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7D54" w:rsidRDefault="00477D54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МКОУ «Цатанихская СОШ»</w:t>
        </w:r>
      </w:p>
    </w:sdtContent>
  </w:sdt>
  <w:p w:rsidR="00477D54" w:rsidRDefault="00477D5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5AC"/>
    <w:rsid w:val="00025CE4"/>
    <w:rsid w:val="000F1071"/>
    <w:rsid w:val="00172509"/>
    <w:rsid w:val="001E4CE3"/>
    <w:rsid w:val="004475AC"/>
    <w:rsid w:val="00477D54"/>
    <w:rsid w:val="004F2471"/>
    <w:rsid w:val="00617104"/>
    <w:rsid w:val="008D454A"/>
    <w:rsid w:val="009321DA"/>
    <w:rsid w:val="009436E9"/>
    <w:rsid w:val="00983A0D"/>
    <w:rsid w:val="00A403D2"/>
    <w:rsid w:val="00AD2728"/>
    <w:rsid w:val="00BD5EE1"/>
    <w:rsid w:val="00C04C30"/>
    <w:rsid w:val="00CF42FD"/>
    <w:rsid w:val="00EA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  <w:style w:type="paragraph" w:styleId="a5">
    <w:name w:val="header"/>
    <w:basedOn w:val="a"/>
    <w:link w:val="a6"/>
    <w:uiPriority w:val="99"/>
    <w:unhideWhenUsed/>
    <w:rsid w:val="0047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D54"/>
  </w:style>
  <w:style w:type="paragraph" w:styleId="a7">
    <w:name w:val="footer"/>
    <w:basedOn w:val="a"/>
    <w:link w:val="a8"/>
    <w:uiPriority w:val="99"/>
    <w:semiHidden/>
    <w:unhideWhenUsed/>
    <w:rsid w:val="0047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D54"/>
  </w:style>
  <w:style w:type="paragraph" w:styleId="a9">
    <w:name w:val="Balloon Text"/>
    <w:basedOn w:val="a"/>
    <w:link w:val="aa"/>
    <w:uiPriority w:val="99"/>
    <w:semiHidden/>
    <w:unhideWhenUsed/>
    <w:rsid w:val="0047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AB26CF4E3F4505A81E6A85E8700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713AA-99F9-49DC-BA09-43CC765B0A77}"/>
      </w:docPartPr>
      <w:docPartBody>
        <w:p w:rsidR="007679EC" w:rsidRDefault="00FC6A12" w:rsidP="00FC6A12">
          <w:pPr>
            <w:pStyle w:val="BDAB26CF4E3F4505A81E6A85E87002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C6A12"/>
    <w:rsid w:val="007679EC"/>
    <w:rsid w:val="00A60E56"/>
    <w:rsid w:val="00FC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AB26CF4E3F4505A81E6A85E870029C">
    <w:name w:val="BDAB26CF4E3F4505A81E6A85E870029C"/>
    <w:rsid w:val="00FC6A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538C-897C-4595-AB53-988CEF62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«Цатанихская СОШ»</dc:title>
  <dc:creator>zamVR</dc:creator>
  <cp:lastModifiedBy>22222222</cp:lastModifiedBy>
  <cp:revision>6</cp:revision>
  <cp:lastPrinted>2017-10-20T07:23:00Z</cp:lastPrinted>
  <dcterms:created xsi:type="dcterms:W3CDTF">2019-03-06T06:58:00Z</dcterms:created>
  <dcterms:modified xsi:type="dcterms:W3CDTF">2019-04-06T11:18:00Z</dcterms:modified>
</cp:coreProperties>
</file>